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宋体"/>
          <w:color w:val="auto"/>
          <w:lang w:val="en-US" w:eastAsia="zh-CN"/>
        </w:rPr>
      </w:pPr>
      <w:bookmarkStart w:id="0" w:name="_GoBack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材料科学与工程学院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  <w:lang w:val="en-US" w:eastAsia="zh-CN"/>
        </w:rPr>
        <w:t>2019届</w:t>
      </w:r>
      <w:r>
        <w:rPr>
          <w:rFonts w:hint="eastAsia" w:ascii="宋体" w:hAnsi="宋体" w:cs="宋体"/>
          <w:b/>
          <w:color w:val="auto"/>
          <w:kern w:val="0"/>
          <w:sz w:val="24"/>
          <w:szCs w:val="24"/>
        </w:rPr>
        <w:t>毕业设计（论文）中期答辩</w:t>
      </w:r>
    </w:p>
    <w:p>
      <w:pPr>
        <w:spacing w:after="156" w:afterLines="50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“黄牌警告”学生汇总表</w:t>
      </w:r>
    </w:p>
    <w:tbl>
      <w:tblPr>
        <w:tblStyle w:val="3"/>
        <w:tblW w:w="104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95"/>
        <w:gridCol w:w="1882"/>
        <w:gridCol w:w="1082"/>
        <w:gridCol w:w="906"/>
        <w:gridCol w:w="1087"/>
        <w:gridCol w:w="4189"/>
        <w:gridCol w:w="8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专业系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张恬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1510201105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基于压电陶瓷的道路能量回收装置的设计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陈浩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1510201126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10000t/d水泥熟料线生料磨车间工艺设计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章文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1510201129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C2S碳化化学反应及硬化过程研究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顾宇阳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1510201208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EVA/石墨对硅酸盐水泥性抗腐蚀性的影响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张京露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1510201215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N-CNFs气凝胶的制备及性能研究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黄建华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1510201230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物理成孔制备镍渣多孔陶瓷的研究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温连保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1510201233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600吨/日浮法玻璃熔窑设计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王均懿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1510201307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面向5G手机陶瓷背板开发设计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材料153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魏克臣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1510201329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相变蓄热材料的制备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1510201417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10000t/d水泥熟料窑协同处理固体废弃物工艺线及生料制备工艺设计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无机非金属材料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材料154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王臻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1510904103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年产50万吨水泥粉磨站生产线工艺设计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王帆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1510202119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年产28000吨羧基丁苯胶乳合成工艺设计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after="156" w:afterLines="50"/>
              <w:jc w:val="left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1510202213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聚乙炔微孔材料孔径调控研究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马梓程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1510202221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丙烯酸改性液体氟橡胶的研究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石慧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1510202230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均一聚苯乙烯/自组装框架材料的原位合成及性能研究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沈浩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1510206116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氧化铁纳米磁簇及磁性温敏聚合物微球的制备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梅昊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1510206119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聚吡咯/多孔碳复合材料的制备及其光催化性能研究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1510206124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防锈型聚羧酸减水剂的合成及其对水泥性能的影响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高分子与复合材料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复材151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刘江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1510206134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年产5万根聚乙烯污水处理管道的生产工艺设计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1510203122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球磨法制备FeMnSi形状记忆合金的成分设计和性能研究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孟硕秋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1510203124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铝硅合金断裂行为研究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唐鹏程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1510203129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年产65万吨高速线材车间设计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张光远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1510203212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热浸镀锌板微观组织与结合力测量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after="156" w:afterLines="50"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缺席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裴婉伶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1510203130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45钢高频淬火微观组织与性能研究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金属材料工程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金属152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杨学良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1510203230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18"/>
                <w:szCs w:val="18"/>
              </w:rPr>
              <w:t>年产250万吨高炉本体设计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周超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1510205101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  <w:t>理论研究CdTeMoO6晶体的力学和光学及其热力学性质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吴磊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1510202107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钙钛矿型LaFeO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电子结构和光学性质的第一性原理研究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李旭行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1510205111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  <w:t>BaGa4S7晶体的力学和光学及热力学性质的研究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黄鑫鑫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1510205117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  <w:t>CdGeP2晶体的力学和光学及热力学性质的研究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徐琪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1510205122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纳米FeS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vertAlign w:val="sub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的制备及其储钠性能研究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材物151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朱志宏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1510205125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钛酸钡钙基陶瓷的制备与电性能研究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滕心雨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1510207104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影响锂离子电池负极材料的工艺因素研究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周正兴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1510207106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LaCoO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  <w:vertAlign w:val="subscript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基热电材料的制备和性能研究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材料物理与化学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能材151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韩建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1510207107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18"/>
                <w:szCs w:val="18"/>
              </w:rPr>
              <w:t>BiSbTe/ZnSe纳米复合材料的制备及热电性能研究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居启业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1510204124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渝成线二级公路部分路段设计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交通151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任禹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1510204132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秸秆粉对混凝土失水开裂行为及改善研究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董洁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1510204202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城市道路信号交叉口通行能力分析研究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吴旭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1510204204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华港线一级公路部分路段设计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赵尊信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1510204205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电动自行车交通安全事故分析-以盐城为例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杨毅东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1510204221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渝成线二级公路部分路段设计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倪明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1510204223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镍渣沥青混凝土渗透、压缩及耐久性试验研究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交通152</w:t>
            </w: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严璐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1510204225</w:t>
            </w: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平面交叉口转弯车流交通组织优化方法研究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jc w:val="center"/>
        <w:rPr>
          <w:rFonts w:hint="eastAsia" w:ascii="宋体" w:hAnsi="宋体" w:cs="宋体"/>
          <w:b/>
          <w:color w:val="auto"/>
          <w:kern w:val="0"/>
          <w:sz w:val="24"/>
        </w:rPr>
      </w:pPr>
    </w:p>
    <w:p>
      <w:pPr>
        <w:spacing w:after="156" w:afterLines="50"/>
        <w:rPr>
          <w:rFonts w:hint="eastAsia" w:ascii="宋体" w:hAnsi="宋体"/>
          <w:color w:val="auto"/>
          <w:sz w:val="30"/>
          <w:szCs w:val="30"/>
        </w:rPr>
      </w:pPr>
    </w:p>
    <w:p>
      <w:pPr>
        <w:rPr>
          <w:color w:val="auto"/>
        </w:rPr>
      </w:pPr>
    </w:p>
    <w:bookmarkEnd w:id="0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A466F7"/>
    <w:rsid w:val="09510DF2"/>
    <w:rsid w:val="0A566259"/>
    <w:rsid w:val="0C6A640F"/>
    <w:rsid w:val="0EF11284"/>
    <w:rsid w:val="110A536B"/>
    <w:rsid w:val="14C472C3"/>
    <w:rsid w:val="1AE135EC"/>
    <w:rsid w:val="1AEA69F8"/>
    <w:rsid w:val="1DBE1A43"/>
    <w:rsid w:val="1DF623BD"/>
    <w:rsid w:val="2043000A"/>
    <w:rsid w:val="213A57BF"/>
    <w:rsid w:val="246329F8"/>
    <w:rsid w:val="26E35C78"/>
    <w:rsid w:val="27496E62"/>
    <w:rsid w:val="2C9E30A2"/>
    <w:rsid w:val="2DE719EF"/>
    <w:rsid w:val="2E0542EB"/>
    <w:rsid w:val="30011EE5"/>
    <w:rsid w:val="32564EA0"/>
    <w:rsid w:val="330E128B"/>
    <w:rsid w:val="359D2B34"/>
    <w:rsid w:val="372672A1"/>
    <w:rsid w:val="3BF77986"/>
    <w:rsid w:val="3F796222"/>
    <w:rsid w:val="3FA63066"/>
    <w:rsid w:val="40F50463"/>
    <w:rsid w:val="440D4C66"/>
    <w:rsid w:val="469E3207"/>
    <w:rsid w:val="4BC3099B"/>
    <w:rsid w:val="4D267C4D"/>
    <w:rsid w:val="4DFC28FE"/>
    <w:rsid w:val="4E402BCF"/>
    <w:rsid w:val="50095B4F"/>
    <w:rsid w:val="52604681"/>
    <w:rsid w:val="52F91607"/>
    <w:rsid w:val="53AB1765"/>
    <w:rsid w:val="576246D2"/>
    <w:rsid w:val="57DB4FE3"/>
    <w:rsid w:val="5C627D2C"/>
    <w:rsid w:val="5D021616"/>
    <w:rsid w:val="5EFD55AC"/>
    <w:rsid w:val="61EA44C2"/>
    <w:rsid w:val="641B0CD7"/>
    <w:rsid w:val="65DC6380"/>
    <w:rsid w:val="6765159F"/>
    <w:rsid w:val="6A106912"/>
    <w:rsid w:val="6C016023"/>
    <w:rsid w:val="700D7342"/>
    <w:rsid w:val="70720F39"/>
    <w:rsid w:val="70763785"/>
    <w:rsid w:val="70DF574A"/>
    <w:rsid w:val="721415D3"/>
    <w:rsid w:val="72E16A04"/>
    <w:rsid w:val="743C69B3"/>
    <w:rsid w:val="7574433B"/>
    <w:rsid w:val="7667321E"/>
    <w:rsid w:val="77B76735"/>
    <w:rsid w:val="78005CC4"/>
    <w:rsid w:val="7A7C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page number"/>
    <w:basedOn w:val="5"/>
    <w:qFormat/>
    <w:uiPriority w:val="0"/>
  </w:style>
  <w:style w:type="character" w:customStyle="1" w:styleId="7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7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1">
    <w:name w:val="font9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  <w:vertAlign w:val="subscript"/>
    </w:rPr>
  </w:style>
  <w:style w:type="character" w:customStyle="1" w:styleId="12">
    <w:name w:val="font61"/>
    <w:basedOn w:val="5"/>
    <w:qFormat/>
    <w:uiPriority w:val="0"/>
    <w:rPr>
      <w:rFonts w:hint="default" w:ascii="Calibri" w:hAnsi="Calibri" w:cs="Calibri"/>
      <w:color w:val="000000"/>
      <w:sz w:val="20"/>
      <w:szCs w:val="20"/>
      <w:u w:val="none"/>
      <w:vertAlign w:val="superscript"/>
    </w:rPr>
  </w:style>
  <w:style w:type="character" w:customStyle="1" w:styleId="13">
    <w:name w:val="font5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15材料</cp:lastModifiedBy>
  <dcterms:modified xsi:type="dcterms:W3CDTF">2019-05-05T00:14:28Z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